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9A5F" w14:textId="267AF4C9" w:rsidR="00116D7B" w:rsidRPr="00116D7B" w:rsidRDefault="00116D7B" w:rsidP="00116D7B">
      <w:pPr>
        <w:jc w:val="center"/>
        <w:rPr>
          <w:rFonts w:ascii="Garamond" w:hAnsi="Garamond"/>
          <w:b/>
          <w:bCs/>
          <w:sz w:val="36"/>
          <w:szCs w:val="36"/>
        </w:rPr>
      </w:pPr>
      <w:r w:rsidRPr="00116D7B">
        <w:rPr>
          <w:rFonts w:ascii="Garamond" w:hAnsi="Garamond"/>
          <w:b/>
          <w:bCs/>
          <w:sz w:val="36"/>
          <w:szCs w:val="36"/>
        </w:rPr>
        <w:t>Job Posting</w:t>
      </w:r>
    </w:p>
    <w:p w14:paraId="5DA75662" w14:textId="6BEF34D2" w:rsidR="00116D7B" w:rsidRPr="00116D7B" w:rsidRDefault="00116D7B" w:rsidP="00116D7B">
      <w:pPr>
        <w:pBdr>
          <w:bottom w:val="single" w:sz="12" w:space="1" w:color="auto"/>
        </w:pBdr>
        <w:jc w:val="center"/>
        <w:rPr>
          <w:rFonts w:ascii="Garamond" w:hAnsi="Garamond"/>
          <w:b/>
          <w:bCs/>
          <w:sz w:val="36"/>
          <w:szCs w:val="36"/>
        </w:rPr>
      </w:pPr>
      <w:r w:rsidRPr="00116D7B">
        <w:rPr>
          <w:rFonts w:ascii="Garamond" w:hAnsi="Garamond"/>
          <w:b/>
          <w:bCs/>
          <w:sz w:val="36"/>
          <w:szCs w:val="36"/>
        </w:rPr>
        <w:t>Town of Princeton</w:t>
      </w:r>
    </w:p>
    <w:p w14:paraId="2E5DE1A4" w14:textId="77777777" w:rsidR="00116D7B" w:rsidRDefault="00116D7B" w:rsidP="00116D7B">
      <w:pPr>
        <w:pStyle w:val="NormalWeb"/>
        <w:rPr>
          <w:color w:val="000000"/>
          <w:sz w:val="27"/>
          <w:szCs w:val="27"/>
        </w:rPr>
      </w:pPr>
      <w:r>
        <w:rPr>
          <w:color w:val="000000"/>
          <w:sz w:val="27"/>
          <w:szCs w:val="27"/>
        </w:rPr>
        <w:t>The Town of Princeton seeks qualified applicants for the position of Town Accountant. The Town Accountant works under the administrative direction of the Town Administrator to perform essential functions ensuring that all municipal financial transactions conform to law and to professional standards. This is a 30 hour a week benefited position.</w:t>
      </w:r>
    </w:p>
    <w:p w14:paraId="62A618E2" w14:textId="77777777" w:rsidR="00116D7B" w:rsidRDefault="00116D7B" w:rsidP="00116D7B">
      <w:pPr>
        <w:pStyle w:val="NormalWeb"/>
        <w:rPr>
          <w:color w:val="000000"/>
          <w:sz w:val="27"/>
          <w:szCs w:val="27"/>
        </w:rPr>
      </w:pPr>
      <w:r>
        <w:rPr>
          <w:color w:val="000000"/>
          <w:sz w:val="27"/>
          <w:szCs w:val="27"/>
        </w:rPr>
        <w:t>Responsibilities include keeping accounts and financial records in accordance with applicable laws, reviewing all town expenditures, and establishing policies and procedures to ensure fiscal accountability. Minimum qualifications include bachelor’s degree; three years’ accounting experience; municipal accounting desired; or any equivalent combination of education, training, and experience.</w:t>
      </w:r>
    </w:p>
    <w:p w14:paraId="19157ACF" w14:textId="77777777" w:rsidR="00116D7B" w:rsidRDefault="00116D7B" w:rsidP="00116D7B">
      <w:pPr>
        <w:pStyle w:val="NormalWeb"/>
        <w:rPr>
          <w:color w:val="000000"/>
          <w:sz w:val="27"/>
          <w:szCs w:val="27"/>
        </w:rPr>
      </w:pPr>
      <w:r>
        <w:rPr>
          <w:color w:val="000000"/>
          <w:sz w:val="27"/>
          <w:szCs w:val="27"/>
        </w:rPr>
        <w:t>Massachusetts Municipal Auditors’ and Accountants’ Association (MMAAA) certification required or obtained within three years of hiring.</w:t>
      </w:r>
    </w:p>
    <w:p w14:paraId="68150F78" w14:textId="3236346C" w:rsidR="00116D7B" w:rsidRDefault="00116D7B" w:rsidP="00116D7B">
      <w:pPr>
        <w:pStyle w:val="NormalWeb"/>
        <w:rPr>
          <w:color w:val="000000"/>
          <w:sz w:val="27"/>
          <w:szCs w:val="27"/>
        </w:rPr>
      </w:pPr>
      <w:r>
        <w:rPr>
          <w:color w:val="000000"/>
          <w:sz w:val="27"/>
          <w:szCs w:val="27"/>
        </w:rPr>
        <w:t xml:space="preserve">To apply please submit application, cover letter, and resume to Town Administrator, 6 Town Hall Drive, Princeton, MA 01541 or </w:t>
      </w:r>
      <w:hyperlink r:id="rId5" w:history="1">
        <w:r w:rsidRPr="00116D7B">
          <w:rPr>
            <w:rStyle w:val="Hyperlink"/>
            <w:sz w:val="27"/>
            <w:szCs w:val="27"/>
          </w:rPr>
          <w:t>townadministrator@town.princeton.ma.us</w:t>
        </w:r>
      </w:hyperlink>
    </w:p>
    <w:p w14:paraId="0AFF583F" w14:textId="77777777" w:rsidR="00116D7B" w:rsidRDefault="00116D7B" w:rsidP="00116D7B">
      <w:pPr>
        <w:pStyle w:val="NormalWeb"/>
        <w:rPr>
          <w:color w:val="000000"/>
          <w:sz w:val="27"/>
          <w:szCs w:val="27"/>
        </w:rPr>
      </w:pPr>
      <w:r>
        <w:rPr>
          <w:color w:val="000000"/>
          <w:sz w:val="27"/>
          <w:szCs w:val="27"/>
        </w:rPr>
        <w:t>Position open until filled. Salary Range is $29.23-$38.00 per hr. DOQ. EOE.</w:t>
      </w:r>
    </w:p>
    <w:p w14:paraId="6D1197B9" w14:textId="77777777" w:rsidR="00116D7B" w:rsidRDefault="00116D7B" w:rsidP="00116D7B">
      <w:pPr>
        <w:rPr>
          <w:rFonts w:ascii="Garamond" w:hAnsi="Garamond"/>
          <w:sz w:val="36"/>
          <w:szCs w:val="36"/>
        </w:rPr>
      </w:pPr>
    </w:p>
    <w:p w14:paraId="33C6A782" w14:textId="29778460" w:rsidR="00116D7B" w:rsidRDefault="00116D7B" w:rsidP="00116D7B">
      <w:pPr>
        <w:jc w:val="center"/>
        <w:rPr>
          <w:rFonts w:ascii="Garamond" w:hAnsi="Garamond"/>
          <w:sz w:val="36"/>
          <w:szCs w:val="36"/>
        </w:rPr>
      </w:pPr>
    </w:p>
    <w:p w14:paraId="216E347E" w14:textId="77777777" w:rsidR="000C4810" w:rsidRDefault="000C4810" w:rsidP="00116D7B">
      <w:pPr>
        <w:jc w:val="center"/>
        <w:rPr>
          <w:rFonts w:ascii="Garamond" w:hAnsi="Garamond"/>
          <w:sz w:val="36"/>
          <w:szCs w:val="36"/>
        </w:rPr>
      </w:pPr>
    </w:p>
    <w:p w14:paraId="0F4A6A66" w14:textId="77777777" w:rsidR="000C4810" w:rsidRDefault="000C4810" w:rsidP="00116D7B">
      <w:pPr>
        <w:jc w:val="center"/>
        <w:rPr>
          <w:rFonts w:ascii="Garamond" w:hAnsi="Garamond"/>
          <w:sz w:val="36"/>
          <w:szCs w:val="36"/>
        </w:rPr>
      </w:pPr>
    </w:p>
    <w:p w14:paraId="220CE878" w14:textId="77777777" w:rsidR="000C4810" w:rsidRDefault="000C4810" w:rsidP="00116D7B">
      <w:pPr>
        <w:jc w:val="center"/>
        <w:rPr>
          <w:rFonts w:ascii="Garamond" w:hAnsi="Garamond"/>
          <w:sz w:val="36"/>
          <w:szCs w:val="36"/>
        </w:rPr>
      </w:pPr>
    </w:p>
    <w:p w14:paraId="6308AC20" w14:textId="77777777" w:rsidR="000C4810" w:rsidRDefault="000C4810" w:rsidP="00116D7B">
      <w:pPr>
        <w:jc w:val="center"/>
        <w:rPr>
          <w:rFonts w:ascii="Garamond" w:hAnsi="Garamond"/>
          <w:sz w:val="36"/>
          <w:szCs w:val="36"/>
        </w:rPr>
      </w:pPr>
    </w:p>
    <w:p w14:paraId="0F03DF0C" w14:textId="77777777" w:rsidR="000C4810" w:rsidRDefault="000C4810" w:rsidP="00116D7B">
      <w:pPr>
        <w:jc w:val="center"/>
        <w:rPr>
          <w:rFonts w:ascii="Garamond" w:hAnsi="Garamond"/>
          <w:sz w:val="36"/>
          <w:szCs w:val="36"/>
        </w:rPr>
      </w:pPr>
    </w:p>
    <w:p w14:paraId="1F1D24B7" w14:textId="77777777" w:rsidR="000C4810" w:rsidRDefault="000C4810" w:rsidP="00116D7B">
      <w:pPr>
        <w:jc w:val="center"/>
        <w:rPr>
          <w:rFonts w:ascii="Garamond" w:hAnsi="Garamond"/>
          <w:sz w:val="36"/>
          <w:szCs w:val="36"/>
        </w:rPr>
      </w:pPr>
    </w:p>
    <w:p w14:paraId="3D88D082" w14:textId="77777777" w:rsidR="000C4810" w:rsidRDefault="000C4810" w:rsidP="00116D7B">
      <w:pPr>
        <w:jc w:val="center"/>
        <w:rPr>
          <w:rFonts w:ascii="Garamond" w:hAnsi="Garamond"/>
          <w:sz w:val="36"/>
          <w:szCs w:val="36"/>
        </w:rPr>
      </w:pPr>
    </w:p>
    <w:tbl>
      <w:tblPr>
        <w:tblStyle w:val="TableWeb2"/>
        <w:tblW w:w="0" w:type="auto"/>
        <w:tblInd w:w="0" w:type="dxa"/>
        <w:tblBorders>
          <w:top w:val="inset" w:sz="6" w:space="0" w:color="auto"/>
          <w:left w:val="inset" w:sz="6" w:space="0" w:color="auto"/>
          <w:bottom w:val="inset" w:sz="6" w:space="0" w:color="auto"/>
          <w:right w:val="inset" w:sz="6" w:space="0" w:color="auto"/>
        </w:tblBorders>
        <w:tblLook w:val="01E0" w:firstRow="1" w:lastRow="1" w:firstColumn="1" w:lastColumn="1" w:noHBand="0" w:noVBand="0"/>
      </w:tblPr>
      <w:tblGrid>
        <w:gridCol w:w="1795"/>
        <w:gridCol w:w="4123"/>
        <w:gridCol w:w="1633"/>
        <w:gridCol w:w="1793"/>
      </w:tblGrid>
      <w:tr w:rsidR="000C4810" w:rsidRPr="00C0187E" w14:paraId="1E7F3E87" w14:textId="77777777" w:rsidTr="00EA2302">
        <w:trPr>
          <w:cnfStyle w:val="100000000000" w:firstRow="1" w:lastRow="0" w:firstColumn="0" w:lastColumn="0" w:oddVBand="0" w:evenVBand="0" w:oddHBand="0" w:evenHBand="0" w:firstRowFirstColumn="0" w:firstRowLastColumn="0" w:lastRowFirstColumn="0" w:lastRowLastColumn="0"/>
        </w:trPr>
        <w:tc>
          <w:tcPr>
            <w:tcW w:w="1735" w:type="dxa"/>
            <w:tcBorders>
              <w:top w:val="inset" w:sz="6" w:space="0" w:color="auto"/>
              <w:left w:val="inset" w:sz="6" w:space="0" w:color="auto"/>
              <w:bottom w:val="inset" w:sz="6" w:space="0" w:color="auto"/>
              <w:right w:val="inset" w:sz="6" w:space="0" w:color="auto"/>
            </w:tcBorders>
            <w:hideMark/>
          </w:tcPr>
          <w:p w14:paraId="4BE70CA5" w14:textId="77777777" w:rsidR="000C4810" w:rsidRPr="00C0187E" w:rsidRDefault="000C4810" w:rsidP="00EA2302">
            <w:pPr>
              <w:rPr>
                <w:b/>
              </w:rPr>
            </w:pPr>
            <w:r w:rsidRPr="00C0187E">
              <w:rPr>
                <w:b/>
              </w:rPr>
              <w:lastRenderedPageBreak/>
              <w:t>Position Title:</w:t>
            </w:r>
          </w:p>
        </w:tc>
        <w:tc>
          <w:tcPr>
            <w:tcW w:w="4083" w:type="dxa"/>
            <w:tcBorders>
              <w:top w:val="inset" w:sz="6" w:space="0" w:color="auto"/>
              <w:left w:val="inset" w:sz="6" w:space="0" w:color="auto"/>
              <w:bottom w:val="inset" w:sz="6" w:space="0" w:color="auto"/>
              <w:right w:val="inset" w:sz="6" w:space="0" w:color="auto"/>
            </w:tcBorders>
            <w:hideMark/>
          </w:tcPr>
          <w:p w14:paraId="79DCF745" w14:textId="77777777" w:rsidR="000C4810" w:rsidRPr="00C0187E" w:rsidRDefault="000C4810" w:rsidP="00EA2302">
            <w:r w:rsidRPr="00C0187E">
              <w:t>Town Accountant</w:t>
            </w:r>
          </w:p>
        </w:tc>
        <w:tc>
          <w:tcPr>
            <w:tcW w:w="1593" w:type="dxa"/>
            <w:tcBorders>
              <w:top w:val="inset" w:sz="6" w:space="0" w:color="auto"/>
              <w:left w:val="inset" w:sz="6" w:space="0" w:color="auto"/>
              <w:bottom w:val="inset" w:sz="6" w:space="0" w:color="auto"/>
              <w:right w:val="inset" w:sz="6" w:space="0" w:color="auto"/>
            </w:tcBorders>
            <w:hideMark/>
          </w:tcPr>
          <w:p w14:paraId="2D071066" w14:textId="77777777" w:rsidR="000C4810" w:rsidRPr="00C0187E" w:rsidRDefault="000C4810" w:rsidP="00EA2302">
            <w:pPr>
              <w:jc w:val="both"/>
              <w:rPr>
                <w:b/>
              </w:rPr>
            </w:pPr>
            <w:r w:rsidRPr="00C0187E">
              <w:rPr>
                <w:b/>
              </w:rPr>
              <w:t>Grade Level:</w:t>
            </w:r>
          </w:p>
        </w:tc>
        <w:tc>
          <w:tcPr>
            <w:tcW w:w="1733" w:type="dxa"/>
            <w:tcBorders>
              <w:top w:val="inset" w:sz="6" w:space="0" w:color="auto"/>
              <w:left w:val="inset" w:sz="6" w:space="0" w:color="auto"/>
              <w:bottom w:val="inset" w:sz="6" w:space="0" w:color="auto"/>
              <w:right w:val="inset" w:sz="6" w:space="0" w:color="auto"/>
            </w:tcBorders>
            <w:hideMark/>
          </w:tcPr>
          <w:p w14:paraId="030CD620" w14:textId="77777777" w:rsidR="000C4810" w:rsidRPr="00C0187E" w:rsidRDefault="000C4810" w:rsidP="00EA2302">
            <w:pPr>
              <w:jc w:val="both"/>
            </w:pPr>
            <w:r w:rsidRPr="00C0187E">
              <w:t>Level I</w:t>
            </w:r>
          </w:p>
        </w:tc>
      </w:tr>
      <w:tr w:rsidR="000C4810" w:rsidRPr="00C0187E" w14:paraId="7FD38349" w14:textId="77777777" w:rsidTr="00EA2302">
        <w:tc>
          <w:tcPr>
            <w:tcW w:w="1735" w:type="dxa"/>
            <w:tcBorders>
              <w:top w:val="inset" w:sz="6" w:space="0" w:color="auto"/>
              <w:left w:val="inset" w:sz="6" w:space="0" w:color="auto"/>
              <w:bottom w:val="inset" w:sz="6" w:space="0" w:color="auto"/>
              <w:right w:val="inset" w:sz="6" w:space="0" w:color="auto"/>
            </w:tcBorders>
            <w:hideMark/>
          </w:tcPr>
          <w:p w14:paraId="128E7DAA" w14:textId="77777777" w:rsidR="000C4810" w:rsidRPr="00C0187E" w:rsidRDefault="000C4810" w:rsidP="00EA2302">
            <w:pPr>
              <w:jc w:val="both"/>
              <w:rPr>
                <w:b/>
              </w:rPr>
            </w:pPr>
            <w:r w:rsidRPr="00C0187E">
              <w:rPr>
                <w:b/>
              </w:rPr>
              <w:t>Department</w:t>
            </w:r>
          </w:p>
        </w:tc>
        <w:tc>
          <w:tcPr>
            <w:tcW w:w="4083" w:type="dxa"/>
            <w:tcBorders>
              <w:top w:val="inset" w:sz="6" w:space="0" w:color="auto"/>
              <w:left w:val="inset" w:sz="6" w:space="0" w:color="auto"/>
              <w:bottom w:val="inset" w:sz="6" w:space="0" w:color="auto"/>
              <w:right w:val="inset" w:sz="6" w:space="0" w:color="auto"/>
            </w:tcBorders>
            <w:hideMark/>
          </w:tcPr>
          <w:p w14:paraId="7F77AB36" w14:textId="77777777" w:rsidR="000C4810" w:rsidRPr="00C0187E" w:rsidRDefault="000C4810" w:rsidP="00EA2302">
            <w:pPr>
              <w:jc w:val="both"/>
            </w:pPr>
            <w:r w:rsidRPr="00C0187E">
              <w:t>Accountant</w:t>
            </w:r>
          </w:p>
        </w:tc>
        <w:tc>
          <w:tcPr>
            <w:tcW w:w="1593" w:type="dxa"/>
            <w:tcBorders>
              <w:top w:val="inset" w:sz="6" w:space="0" w:color="auto"/>
              <w:left w:val="inset" w:sz="6" w:space="0" w:color="auto"/>
              <w:bottom w:val="inset" w:sz="6" w:space="0" w:color="auto"/>
              <w:right w:val="inset" w:sz="6" w:space="0" w:color="auto"/>
            </w:tcBorders>
            <w:hideMark/>
          </w:tcPr>
          <w:p w14:paraId="2CF02942" w14:textId="77777777" w:rsidR="000C4810" w:rsidRPr="00C0187E" w:rsidRDefault="000C4810" w:rsidP="00EA2302">
            <w:pPr>
              <w:jc w:val="both"/>
              <w:rPr>
                <w:b/>
              </w:rPr>
            </w:pPr>
            <w:r w:rsidRPr="00C0187E">
              <w:rPr>
                <w:b/>
              </w:rPr>
              <w:t>Date:</w:t>
            </w:r>
          </w:p>
        </w:tc>
        <w:tc>
          <w:tcPr>
            <w:tcW w:w="1733" w:type="dxa"/>
            <w:tcBorders>
              <w:top w:val="inset" w:sz="6" w:space="0" w:color="auto"/>
              <w:left w:val="inset" w:sz="6" w:space="0" w:color="auto"/>
              <w:bottom w:val="inset" w:sz="6" w:space="0" w:color="auto"/>
              <w:right w:val="inset" w:sz="6" w:space="0" w:color="auto"/>
            </w:tcBorders>
            <w:hideMark/>
          </w:tcPr>
          <w:p w14:paraId="146B9F86" w14:textId="77777777" w:rsidR="000C4810" w:rsidRPr="00C0187E" w:rsidRDefault="000C4810" w:rsidP="00EA2302">
            <w:pPr>
              <w:jc w:val="both"/>
            </w:pPr>
            <w:r w:rsidRPr="00C0187E">
              <w:t>Nov. 2017</w:t>
            </w:r>
          </w:p>
        </w:tc>
      </w:tr>
      <w:tr w:rsidR="000C4810" w:rsidRPr="00C0187E" w14:paraId="0B3671F5" w14:textId="77777777" w:rsidTr="00EA2302">
        <w:tc>
          <w:tcPr>
            <w:tcW w:w="1735" w:type="dxa"/>
            <w:tcBorders>
              <w:top w:val="inset" w:sz="6" w:space="0" w:color="auto"/>
              <w:left w:val="inset" w:sz="6" w:space="0" w:color="auto"/>
              <w:bottom w:val="inset" w:sz="6" w:space="0" w:color="auto"/>
              <w:right w:val="inset" w:sz="6" w:space="0" w:color="auto"/>
            </w:tcBorders>
            <w:hideMark/>
          </w:tcPr>
          <w:p w14:paraId="70607CC8" w14:textId="77777777" w:rsidR="000C4810" w:rsidRPr="00C0187E" w:rsidRDefault="000C4810" w:rsidP="00EA2302">
            <w:pPr>
              <w:jc w:val="both"/>
              <w:rPr>
                <w:b/>
              </w:rPr>
            </w:pPr>
            <w:r w:rsidRPr="00C0187E">
              <w:rPr>
                <w:b/>
              </w:rPr>
              <w:t>Reports to:</w:t>
            </w:r>
          </w:p>
        </w:tc>
        <w:tc>
          <w:tcPr>
            <w:tcW w:w="4083" w:type="dxa"/>
            <w:tcBorders>
              <w:top w:val="inset" w:sz="6" w:space="0" w:color="auto"/>
              <w:left w:val="inset" w:sz="6" w:space="0" w:color="auto"/>
              <w:bottom w:val="inset" w:sz="6" w:space="0" w:color="auto"/>
              <w:right w:val="inset" w:sz="6" w:space="0" w:color="auto"/>
            </w:tcBorders>
            <w:hideMark/>
          </w:tcPr>
          <w:p w14:paraId="409FE8D6" w14:textId="77777777" w:rsidR="000C4810" w:rsidRPr="00C0187E" w:rsidRDefault="000C4810" w:rsidP="00EA2302">
            <w:pPr>
              <w:jc w:val="both"/>
            </w:pPr>
            <w:r w:rsidRPr="00C0187E">
              <w:t>Town Administrator</w:t>
            </w:r>
          </w:p>
        </w:tc>
        <w:tc>
          <w:tcPr>
            <w:tcW w:w="1593" w:type="dxa"/>
            <w:tcBorders>
              <w:top w:val="inset" w:sz="6" w:space="0" w:color="auto"/>
              <w:left w:val="inset" w:sz="6" w:space="0" w:color="auto"/>
              <w:bottom w:val="inset" w:sz="6" w:space="0" w:color="auto"/>
              <w:right w:val="inset" w:sz="6" w:space="0" w:color="auto"/>
            </w:tcBorders>
            <w:hideMark/>
          </w:tcPr>
          <w:p w14:paraId="51B42E09" w14:textId="77777777" w:rsidR="000C4810" w:rsidRPr="00C0187E" w:rsidRDefault="000C4810" w:rsidP="00EA2302">
            <w:pPr>
              <w:jc w:val="both"/>
              <w:rPr>
                <w:b/>
              </w:rPr>
            </w:pPr>
            <w:r w:rsidRPr="00C0187E">
              <w:rPr>
                <w:b/>
              </w:rPr>
              <w:t>FLSA Status</w:t>
            </w:r>
          </w:p>
        </w:tc>
        <w:tc>
          <w:tcPr>
            <w:tcW w:w="1733" w:type="dxa"/>
            <w:tcBorders>
              <w:top w:val="inset" w:sz="6" w:space="0" w:color="auto"/>
              <w:left w:val="inset" w:sz="6" w:space="0" w:color="auto"/>
              <w:bottom w:val="inset" w:sz="6" w:space="0" w:color="auto"/>
              <w:right w:val="inset" w:sz="6" w:space="0" w:color="auto"/>
            </w:tcBorders>
            <w:hideMark/>
          </w:tcPr>
          <w:p w14:paraId="0856F660" w14:textId="77777777" w:rsidR="000C4810" w:rsidRPr="00C0187E" w:rsidRDefault="000C4810" w:rsidP="00EA2302">
            <w:pPr>
              <w:jc w:val="both"/>
            </w:pPr>
            <w:r w:rsidRPr="00C0187E">
              <w:t>Non-Exempt</w:t>
            </w:r>
          </w:p>
        </w:tc>
      </w:tr>
    </w:tbl>
    <w:p w14:paraId="42BE7681" w14:textId="77777777" w:rsidR="000C4810" w:rsidRPr="00C0187E" w:rsidRDefault="000C4810" w:rsidP="000C4810">
      <w:pPr>
        <w:pStyle w:val="Body"/>
        <w:tabs>
          <w:tab w:val="left" w:pos="8280"/>
        </w:tabs>
        <w:jc w:val="both"/>
        <w:rPr>
          <w:rFonts w:cs="Times New Roman"/>
        </w:rPr>
      </w:pPr>
    </w:p>
    <w:p w14:paraId="1FD51D0A" w14:textId="77777777" w:rsidR="000C4810" w:rsidRPr="00C0187E" w:rsidRDefault="000C4810" w:rsidP="000C4810">
      <w:pPr>
        <w:pStyle w:val="Body"/>
        <w:tabs>
          <w:tab w:val="left" w:pos="8280"/>
        </w:tabs>
        <w:rPr>
          <w:rFonts w:cs="Times New Roman"/>
        </w:rPr>
      </w:pPr>
      <w:r w:rsidRPr="00C0187E">
        <w:rPr>
          <w:rFonts w:cs="Times New Roman"/>
          <w:b/>
        </w:rPr>
        <w:t>DEFINITION</w:t>
      </w:r>
    </w:p>
    <w:p w14:paraId="4DC7CADE" w14:textId="77777777" w:rsidR="000C4810" w:rsidRPr="00C0187E" w:rsidRDefault="000C4810" w:rsidP="000C4810">
      <w:pPr>
        <w:pStyle w:val="Body"/>
        <w:tabs>
          <w:tab w:val="left" w:pos="8280"/>
        </w:tabs>
        <w:rPr>
          <w:rFonts w:cs="Times New Roman"/>
        </w:rPr>
      </w:pPr>
      <w:r w:rsidRPr="00C0187E">
        <w:rPr>
          <w:rFonts w:cs="Times New Roman"/>
        </w:rPr>
        <w:t xml:space="preserve">Responsible for managing the municipal accounting systems, preparing various financial reports, assisting with procurement and budget </w:t>
      </w:r>
      <w:proofErr w:type="gramStart"/>
      <w:r w:rsidRPr="00C0187E">
        <w:rPr>
          <w:rFonts w:cs="Times New Roman"/>
        </w:rPr>
        <w:t>processes</w:t>
      </w:r>
      <w:proofErr w:type="gramEnd"/>
      <w:r w:rsidRPr="00C0187E">
        <w:rPr>
          <w:rFonts w:cs="Times New Roman"/>
        </w:rPr>
        <w:t xml:space="preserve"> and overseeing the maintenance of internal audit and controls.</w:t>
      </w:r>
    </w:p>
    <w:p w14:paraId="04BE965F" w14:textId="77777777" w:rsidR="000C4810" w:rsidRPr="00C0187E" w:rsidRDefault="000C4810" w:rsidP="000C4810">
      <w:pPr>
        <w:pStyle w:val="Body"/>
        <w:tabs>
          <w:tab w:val="left" w:pos="8280"/>
        </w:tabs>
        <w:rPr>
          <w:rFonts w:cs="Times New Roman"/>
        </w:rPr>
      </w:pPr>
    </w:p>
    <w:p w14:paraId="1E9B6752" w14:textId="77777777" w:rsidR="000C4810" w:rsidRPr="00C0187E" w:rsidRDefault="000C4810" w:rsidP="000C4810">
      <w:pPr>
        <w:pStyle w:val="Body"/>
        <w:tabs>
          <w:tab w:val="left" w:pos="8280"/>
        </w:tabs>
        <w:rPr>
          <w:rFonts w:cs="Times New Roman"/>
          <w:b/>
        </w:rPr>
      </w:pPr>
      <w:r w:rsidRPr="00C0187E">
        <w:rPr>
          <w:rFonts w:cs="Times New Roman"/>
          <w:b/>
        </w:rPr>
        <w:t>ESSENTIAL FUNCTIONS</w:t>
      </w:r>
    </w:p>
    <w:p w14:paraId="4AD78017" w14:textId="77777777" w:rsidR="000C4810" w:rsidRPr="00C0187E" w:rsidRDefault="000C4810" w:rsidP="000C4810">
      <w:pPr>
        <w:pStyle w:val="Body"/>
        <w:tabs>
          <w:tab w:val="left" w:pos="8280"/>
        </w:tabs>
        <w:jc w:val="both"/>
        <w:rPr>
          <w:rFonts w:cs="Times New Roman"/>
          <w:i/>
          <w:sz w:val="20"/>
          <w:szCs w:val="20"/>
        </w:rPr>
      </w:pPr>
      <w:r w:rsidRPr="00C0187E">
        <w:rPr>
          <w:rFonts w:cs="Times New Roman"/>
          <w:i/>
          <w:sz w:val="20"/>
          <w:szCs w:val="20"/>
        </w:rPr>
        <w:t xml:space="preserve">The essential functions or duties listed below are intended only as illustrations of the various </w:t>
      </w:r>
      <w:proofErr w:type="gramStart"/>
      <w:r w:rsidRPr="00C0187E">
        <w:rPr>
          <w:rFonts w:cs="Times New Roman"/>
          <w:i/>
          <w:sz w:val="20"/>
          <w:szCs w:val="20"/>
        </w:rPr>
        <w:t>type</w:t>
      </w:r>
      <w:proofErr w:type="gramEnd"/>
      <w:r w:rsidRPr="00C0187E">
        <w:rPr>
          <w:rFonts w:cs="Times New Roman"/>
          <w:i/>
          <w:sz w:val="20"/>
          <w:szCs w:val="20"/>
        </w:rPr>
        <w:t xml:space="preserve"> of work that may be performed. The omission of specific statements of duties does not exclude them from the position if the work is similar, related, or a logical assignment to the position.</w:t>
      </w:r>
    </w:p>
    <w:p w14:paraId="4859E140" w14:textId="77777777" w:rsidR="000C4810" w:rsidRPr="00C0187E" w:rsidRDefault="000C4810" w:rsidP="000C4810">
      <w:pPr>
        <w:pStyle w:val="Body"/>
        <w:tabs>
          <w:tab w:val="left" w:pos="8280"/>
        </w:tabs>
        <w:jc w:val="both"/>
        <w:rPr>
          <w:rFonts w:cs="Times New Roman"/>
          <w:i/>
          <w:sz w:val="20"/>
          <w:szCs w:val="20"/>
        </w:rPr>
      </w:pPr>
    </w:p>
    <w:p w14:paraId="3B23277F"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Maintains accounts and financial records in accordance with local, state and federal </w:t>
      </w:r>
      <w:proofErr w:type="gramStart"/>
      <w:r w:rsidRPr="00C0187E">
        <w:rPr>
          <w:rFonts w:cs="Times New Roman"/>
        </w:rPr>
        <w:t>laws</w:t>
      </w:r>
      <w:proofErr w:type="gramEnd"/>
    </w:p>
    <w:p w14:paraId="4EAF0568"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Reviews and approves/denies </w:t>
      </w:r>
      <w:proofErr w:type="gramStart"/>
      <w:r w:rsidRPr="00C0187E">
        <w:rPr>
          <w:rFonts w:cs="Times New Roman"/>
        </w:rPr>
        <w:t>expenditures</w:t>
      </w:r>
      <w:proofErr w:type="gramEnd"/>
    </w:p>
    <w:p w14:paraId="2B6F518E"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Enters warrants and receipts in ledger, prepares journal entries, posts to general ledger, prepares monthly balance sheet, </w:t>
      </w:r>
    </w:p>
    <w:p w14:paraId="68988834"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Prepares financial statements of </w:t>
      </w:r>
      <w:proofErr w:type="gramStart"/>
      <w:r w:rsidRPr="00C0187E">
        <w:rPr>
          <w:rFonts w:cs="Times New Roman"/>
        </w:rPr>
        <w:t>funds</w:t>
      </w:r>
      <w:proofErr w:type="gramEnd"/>
    </w:p>
    <w:p w14:paraId="3EAE2801"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Reviews timesheets and prepares payroll </w:t>
      </w:r>
      <w:proofErr w:type="gramStart"/>
      <w:r w:rsidRPr="00C0187E">
        <w:rPr>
          <w:rFonts w:cs="Times New Roman"/>
        </w:rPr>
        <w:t>warrant</w:t>
      </w:r>
      <w:proofErr w:type="gramEnd"/>
    </w:p>
    <w:p w14:paraId="3A418488"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Oversees the maintenance of comprehensive accounting records for town appropriations, expenditures, revenues and </w:t>
      </w:r>
      <w:proofErr w:type="gramStart"/>
      <w:r w:rsidRPr="00C0187E">
        <w:rPr>
          <w:rFonts w:cs="Times New Roman"/>
        </w:rPr>
        <w:t>contracts</w:t>
      </w:r>
      <w:proofErr w:type="gramEnd"/>
    </w:p>
    <w:p w14:paraId="7E862AE5"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Establishes guideline and procedures for the processing of bills, payroll and other financial </w:t>
      </w:r>
      <w:proofErr w:type="gramStart"/>
      <w:r w:rsidRPr="00C0187E">
        <w:rPr>
          <w:rFonts w:cs="Times New Roman"/>
        </w:rPr>
        <w:t>materials</w:t>
      </w:r>
      <w:proofErr w:type="gramEnd"/>
    </w:p>
    <w:p w14:paraId="7C289D0E"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Prepares and issues bi-weekly status reports to departments on expenditure and appropriation </w:t>
      </w:r>
      <w:proofErr w:type="gramStart"/>
      <w:r w:rsidRPr="00C0187E">
        <w:rPr>
          <w:rFonts w:cs="Times New Roman"/>
        </w:rPr>
        <w:t>balances</w:t>
      </w:r>
      <w:proofErr w:type="gramEnd"/>
    </w:p>
    <w:p w14:paraId="3D1E2AAE"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Coordinates and collaborates with a contracted auditing firm to ensure the annual audit is completed </w:t>
      </w:r>
      <w:proofErr w:type="gramStart"/>
      <w:r w:rsidRPr="00C0187E">
        <w:rPr>
          <w:rFonts w:cs="Times New Roman"/>
        </w:rPr>
        <w:t>appropriately</w:t>
      </w:r>
      <w:proofErr w:type="gramEnd"/>
    </w:p>
    <w:p w14:paraId="49583425"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Prepares required reports for federal and state </w:t>
      </w:r>
      <w:proofErr w:type="gramStart"/>
      <w:r w:rsidRPr="00C0187E">
        <w:rPr>
          <w:rFonts w:cs="Times New Roman"/>
        </w:rPr>
        <w:t>grants</w:t>
      </w:r>
      <w:proofErr w:type="gramEnd"/>
    </w:p>
    <w:p w14:paraId="57D54E99"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Prepares EOYR municipal condensed report for </w:t>
      </w:r>
      <w:proofErr w:type="gramStart"/>
      <w:r w:rsidRPr="00C0187E">
        <w:rPr>
          <w:rFonts w:cs="Times New Roman"/>
        </w:rPr>
        <w:t>DESE</w:t>
      </w:r>
      <w:proofErr w:type="gramEnd"/>
    </w:p>
    <w:p w14:paraId="2D3537A6"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Prepares comprehensive financial annual </w:t>
      </w:r>
      <w:proofErr w:type="gramStart"/>
      <w:r w:rsidRPr="00C0187E">
        <w:rPr>
          <w:rFonts w:cs="Times New Roman"/>
        </w:rPr>
        <w:t>report</w:t>
      </w:r>
      <w:proofErr w:type="gramEnd"/>
    </w:p>
    <w:p w14:paraId="6DA49CA4"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Prepares departmental </w:t>
      </w:r>
      <w:proofErr w:type="gramStart"/>
      <w:r w:rsidRPr="00C0187E">
        <w:rPr>
          <w:rFonts w:cs="Times New Roman"/>
        </w:rPr>
        <w:t>budget</w:t>
      </w:r>
      <w:proofErr w:type="gramEnd"/>
    </w:p>
    <w:p w14:paraId="5F1A2867"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Reviews all request for transfers from the Reserve Fund</w:t>
      </w:r>
    </w:p>
    <w:p w14:paraId="098CD5C2"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Certifies contracts as to the availability of </w:t>
      </w:r>
      <w:proofErr w:type="gramStart"/>
      <w:r w:rsidRPr="00C0187E">
        <w:rPr>
          <w:rFonts w:cs="Times New Roman"/>
        </w:rPr>
        <w:t>appropriation</w:t>
      </w:r>
      <w:proofErr w:type="gramEnd"/>
      <w:r w:rsidRPr="00C0187E">
        <w:rPr>
          <w:rFonts w:cs="Times New Roman"/>
        </w:rPr>
        <w:t xml:space="preserve"> </w:t>
      </w:r>
    </w:p>
    <w:p w14:paraId="7AF11AE3"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Maintains extensive and accurate </w:t>
      </w:r>
      <w:proofErr w:type="gramStart"/>
      <w:r w:rsidRPr="00C0187E">
        <w:rPr>
          <w:rFonts w:cs="Times New Roman"/>
        </w:rPr>
        <w:t>records</w:t>
      </w:r>
      <w:proofErr w:type="gramEnd"/>
    </w:p>
    <w:p w14:paraId="0EA16523" w14:textId="77777777" w:rsidR="000C4810" w:rsidRPr="00C0187E" w:rsidRDefault="000C4810" w:rsidP="000C4810">
      <w:pPr>
        <w:pStyle w:val="Body"/>
        <w:numPr>
          <w:ilvl w:val="0"/>
          <w:numId w:val="1"/>
        </w:numPr>
        <w:tabs>
          <w:tab w:val="left" w:pos="8280"/>
        </w:tabs>
        <w:rPr>
          <w:rFonts w:cs="Times New Roman"/>
        </w:rPr>
      </w:pPr>
      <w:r w:rsidRPr="00C0187E">
        <w:rPr>
          <w:rFonts w:cs="Times New Roman"/>
        </w:rPr>
        <w:t xml:space="preserve">Performs a variety of related </w:t>
      </w:r>
      <w:proofErr w:type="gramStart"/>
      <w:r w:rsidRPr="00C0187E">
        <w:rPr>
          <w:rFonts w:cs="Times New Roman"/>
        </w:rPr>
        <w:t>duties</w:t>
      </w:r>
      <w:proofErr w:type="gramEnd"/>
    </w:p>
    <w:p w14:paraId="60B1AE21" w14:textId="77777777" w:rsidR="000C4810" w:rsidRPr="00C0187E" w:rsidRDefault="000C4810" w:rsidP="000C4810">
      <w:pPr>
        <w:pStyle w:val="Body"/>
        <w:tabs>
          <w:tab w:val="left" w:pos="8280"/>
        </w:tabs>
        <w:rPr>
          <w:rFonts w:cs="Times New Roman"/>
        </w:rPr>
      </w:pPr>
    </w:p>
    <w:p w14:paraId="1B720D98" w14:textId="77777777" w:rsidR="000C4810" w:rsidRPr="00C0187E" w:rsidRDefault="000C4810" w:rsidP="000C4810">
      <w:pPr>
        <w:pStyle w:val="Body"/>
        <w:tabs>
          <w:tab w:val="left" w:pos="8280"/>
        </w:tabs>
        <w:rPr>
          <w:rFonts w:cs="Times New Roman"/>
          <w:b/>
        </w:rPr>
      </w:pPr>
      <w:r w:rsidRPr="00C0187E">
        <w:rPr>
          <w:rFonts w:cs="Times New Roman"/>
          <w:b/>
        </w:rPr>
        <w:t>SUPERVISION RECEIVED</w:t>
      </w:r>
    </w:p>
    <w:p w14:paraId="01803F63" w14:textId="77777777" w:rsidR="000C4810" w:rsidRPr="00C0187E" w:rsidRDefault="000C4810" w:rsidP="000C4810">
      <w:pPr>
        <w:pStyle w:val="Body"/>
        <w:tabs>
          <w:tab w:val="left" w:pos="8280"/>
        </w:tabs>
        <w:jc w:val="both"/>
        <w:rPr>
          <w:rFonts w:cs="Times New Roman"/>
        </w:rPr>
      </w:pPr>
    </w:p>
    <w:p w14:paraId="300C712A" w14:textId="77777777" w:rsidR="000C4810" w:rsidRPr="00C0187E" w:rsidRDefault="000C4810" w:rsidP="000C4810">
      <w:pPr>
        <w:pStyle w:val="Body"/>
        <w:tabs>
          <w:tab w:val="left" w:pos="8280"/>
        </w:tabs>
        <w:jc w:val="both"/>
        <w:rPr>
          <w:rFonts w:cs="Times New Roman"/>
        </w:rPr>
      </w:pPr>
      <w:r w:rsidRPr="00C0187E">
        <w:rPr>
          <w:rFonts w:cs="Times New Roman"/>
        </w:rPr>
        <w:t xml:space="preserve">Under administrative direction, the employee works from policies, goals, and objectives; establishes short-range plans and objectives, departmental performance standards and assumes direct accountability for department results; consults with the supervisor only where clarification, interpretation, or exception to policy may be required or as requested by the supervisor. The employee exercises control in the development of departmental policies, goals, </w:t>
      </w:r>
      <w:proofErr w:type="gramStart"/>
      <w:r w:rsidRPr="00C0187E">
        <w:rPr>
          <w:rFonts w:cs="Times New Roman"/>
        </w:rPr>
        <w:t>objectives</w:t>
      </w:r>
      <w:proofErr w:type="gramEnd"/>
      <w:r w:rsidRPr="00C0187E">
        <w:rPr>
          <w:rFonts w:cs="Times New Roman"/>
        </w:rPr>
        <w:t xml:space="preserve"> and budgets and is expected to exercise whatever means are necessary to resolve conflict that cannot be addressed at the department level. </w:t>
      </w:r>
    </w:p>
    <w:p w14:paraId="685E1493" w14:textId="77777777" w:rsidR="000C4810" w:rsidRPr="00C0187E" w:rsidRDefault="000C4810" w:rsidP="000C4810">
      <w:pPr>
        <w:pStyle w:val="Body"/>
        <w:tabs>
          <w:tab w:val="left" w:pos="8280"/>
        </w:tabs>
        <w:jc w:val="both"/>
        <w:rPr>
          <w:rFonts w:cs="Times New Roman"/>
        </w:rPr>
      </w:pPr>
    </w:p>
    <w:p w14:paraId="7C483935" w14:textId="77777777" w:rsidR="000C4810" w:rsidRPr="00C0187E" w:rsidRDefault="000C4810" w:rsidP="000C4810">
      <w:pPr>
        <w:pStyle w:val="Body"/>
        <w:tabs>
          <w:tab w:val="left" w:pos="8280"/>
        </w:tabs>
        <w:rPr>
          <w:rFonts w:cs="Times New Roman"/>
          <w:b/>
        </w:rPr>
      </w:pPr>
      <w:r w:rsidRPr="00C0187E">
        <w:rPr>
          <w:rFonts w:cs="Times New Roman"/>
          <w:b/>
        </w:rPr>
        <w:t>SUPERVISION EXERCISED</w:t>
      </w:r>
    </w:p>
    <w:p w14:paraId="79C79AB0" w14:textId="77777777" w:rsidR="000C4810" w:rsidRPr="00C0187E" w:rsidRDefault="000C4810" w:rsidP="000C4810">
      <w:pPr>
        <w:pStyle w:val="Body"/>
        <w:tabs>
          <w:tab w:val="left" w:pos="8280"/>
        </w:tabs>
        <w:rPr>
          <w:rFonts w:cs="Times New Roman"/>
        </w:rPr>
      </w:pPr>
    </w:p>
    <w:p w14:paraId="79865CA0" w14:textId="77777777" w:rsidR="000C4810" w:rsidRPr="00C0187E" w:rsidRDefault="000C4810" w:rsidP="000C4810">
      <w:pPr>
        <w:pStyle w:val="Body"/>
        <w:tabs>
          <w:tab w:val="left" w:pos="8280"/>
        </w:tabs>
        <w:jc w:val="both"/>
        <w:rPr>
          <w:rFonts w:cs="Times New Roman"/>
        </w:rPr>
      </w:pPr>
      <w:r w:rsidRPr="00C0187E">
        <w:rPr>
          <w:rFonts w:cs="Times New Roman"/>
        </w:rPr>
        <w:t xml:space="preserve">The manager is accountable for the direction and success of programs. Responsible for analyzing program objectives, determining the various departmental work operations needed to achieve them, estimating the financial and staff resources required, allocating the available funds and staff, reporting periodically on the achievement and status of the program objectives; and recommending new goals. The employee typically formulates or recommends program goals and develops plans for achieving short and long-range objectives; determines organizational structure, operating guidelines and work operations; formulates, prepares and defends budget and manpower requests and accounts for effective use of funds and staff provided; coordinates program efforts within the unit and with other departments; delegates authority to subordinate supervisors and holds them responsible for the performance of their unit's work; reviews work in terms of accomplishment of program objectives and progress reports, approves standards for establishing quality and quantity of work; and assists or oversees the personnel function, including or effectively recommending hiring, training, and disciplining of employees. </w:t>
      </w:r>
    </w:p>
    <w:p w14:paraId="329C6EB8" w14:textId="77777777" w:rsidR="000C4810" w:rsidRPr="00C0187E" w:rsidRDefault="000C4810" w:rsidP="000C4810">
      <w:pPr>
        <w:pStyle w:val="Body"/>
        <w:tabs>
          <w:tab w:val="left" w:pos="8280"/>
        </w:tabs>
        <w:jc w:val="both"/>
        <w:rPr>
          <w:rFonts w:cs="Times New Roman"/>
        </w:rPr>
      </w:pPr>
    </w:p>
    <w:p w14:paraId="365067C7" w14:textId="77777777" w:rsidR="000C4810" w:rsidRPr="00C0187E" w:rsidRDefault="000C4810" w:rsidP="000C4810">
      <w:pPr>
        <w:pStyle w:val="Body"/>
        <w:tabs>
          <w:tab w:val="left" w:pos="8280"/>
        </w:tabs>
        <w:rPr>
          <w:rFonts w:cs="Times New Roman"/>
          <w:b/>
        </w:rPr>
      </w:pPr>
      <w:r w:rsidRPr="00C0187E">
        <w:rPr>
          <w:rFonts w:cs="Times New Roman"/>
          <w:b/>
        </w:rPr>
        <w:t>JUDGMENT</w:t>
      </w:r>
    </w:p>
    <w:p w14:paraId="45AA1C74" w14:textId="77777777" w:rsidR="000C4810" w:rsidRPr="00C0187E" w:rsidRDefault="000C4810" w:rsidP="000C4810">
      <w:pPr>
        <w:pStyle w:val="Body"/>
        <w:tabs>
          <w:tab w:val="left" w:pos="8280"/>
        </w:tabs>
        <w:jc w:val="both"/>
        <w:rPr>
          <w:rFonts w:cs="Times New Roman"/>
        </w:rPr>
      </w:pPr>
    </w:p>
    <w:p w14:paraId="2A125BD8" w14:textId="77777777" w:rsidR="000C4810" w:rsidRPr="00C0187E" w:rsidRDefault="000C4810" w:rsidP="000C4810">
      <w:pPr>
        <w:pStyle w:val="Body"/>
        <w:tabs>
          <w:tab w:val="left" w:pos="8280"/>
        </w:tabs>
        <w:jc w:val="both"/>
        <w:rPr>
          <w:rFonts w:cs="Times New Roman"/>
        </w:rPr>
      </w:pPr>
      <w:r w:rsidRPr="00C0187E">
        <w:rPr>
          <w:rFonts w:cs="Times New Roman"/>
        </w:rPr>
        <w:t xml:space="preserve">Guidelines, which may be in the form of administrative or organizational policies, general principles, </w:t>
      </w:r>
      <w:proofErr w:type="gramStart"/>
      <w:r w:rsidRPr="00C0187E">
        <w:rPr>
          <w:rFonts w:cs="Times New Roman"/>
        </w:rPr>
        <w:t>legislation</w:t>
      </w:r>
      <w:proofErr w:type="gramEnd"/>
      <w:r w:rsidRPr="00C0187E">
        <w:rPr>
          <w:rFonts w:cs="Times New Roman"/>
        </w:rPr>
        <w:t xml:space="preserve"> or directives that pertain to a specific department or functional area, only provide limited guidance for performing the work. Extensive judgment and ingenuity are required to develop new or adapt existing methods and approaches for accomplishing objectives or to deal with new or unusual requirements within the limits of the guidelines or policies. The employee is recognized as the department or functional area's authority in interpreting the guidelines, in determining how they should be applied, and in developing operating policies. </w:t>
      </w:r>
    </w:p>
    <w:p w14:paraId="1D5A2ECF" w14:textId="77777777" w:rsidR="000C4810" w:rsidRPr="00C0187E" w:rsidRDefault="000C4810" w:rsidP="000C4810">
      <w:pPr>
        <w:pStyle w:val="Body"/>
        <w:widowControl/>
        <w:tabs>
          <w:tab w:val="left" w:pos="6750"/>
          <w:tab w:val="left" w:pos="8280"/>
        </w:tabs>
        <w:rPr>
          <w:rFonts w:cs="Times New Roman"/>
        </w:rPr>
      </w:pPr>
    </w:p>
    <w:p w14:paraId="27C27DAA" w14:textId="77777777" w:rsidR="000C4810" w:rsidRPr="00C0187E" w:rsidRDefault="000C4810" w:rsidP="000C4810">
      <w:pPr>
        <w:pStyle w:val="Body"/>
        <w:widowControl/>
        <w:tabs>
          <w:tab w:val="left" w:pos="6750"/>
          <w:tab w:val="left" w:pos="8280"/>
        </w:tabs>
        <w:rPr>
          <w:rFonts w:cs="Times New Roman"/>
          <w:b/>
        </w:rPr>
      </w:pPr>
      <w:r w:rsidRPr="00C0187E">
        <w:rPr>
          <w:rFonts w:cs="Times New Roman"/>
          <w:b/>
        </w:rPr>
        <w:t>COMPLEXITY</w:t>
      </w:r>
    </w:p>
    <w:p w14:paraId="6B5B9AA7" w14:textId="77777777" w:rsidR="000C4810" w:rsidRPr="00C0187E" w:rsidRDefault="000C4810" w:rsidP="000C4810">
      <w:pPr>
        <w:pStyle w:val="Body"/>
        <w:widowControl/>
        <w:tabs>
          <w:tab w:val="left" w:pos="6750"/>
          <w:tab w:val="left" w:pos="8280"/>
        </w:tabs>
        <w:rPr>
          <w:rFonts w:cs="Times New Roman"/>
          <w:b/>
        </w:rPr>
      </w:pPr>
    </w:p>
    <w:p w14:paraId="3448E5D7" w14:textId="77777777" w:rsidR="000C4810" w:rsidRPr="00C0187E" w:rsidRDefault="000C4810" w:rsidP="000C4810">
      <w:pPr>
        <w:pStyle w:val="Body"/>
        <w:widowControl/>
        <w:tabs>
          <w:tab w:val="left" w:pos="6750"/>
          <w:tab w:val="left" w:pos="8280"/>
        </w:tabs>
        <w:jc w:val="both"/>
        <w:rPr>
          <w:rFonts w:cs="Times New Roman"/>
        </w:rPr>
      </w:pPr>
      <w:r w:rsidRPr="00C0187E">
        <w:rPr>
          <w:rFonts w:cs="Times New Roman"/>
        </w:rPr>
        <w:t xml:space="preserve">The work consists of employing many different concepts, theories, principles, </w:t>
      </w:r>
      <w:proofErr w:type="gramStart"/>
      <w:r w:rsidRPr="00C0187E">
        <w:rPr>
          <w:rFonts w:cs="Times New Roman"/>
        </w:rPr>
        <w:t>techniques</w:t>
      </w:r>
      <w:proofErr w:type="gramEnd"/>
      <w:r w:rsidRPr="00C0187E">
        <w:rPr>
          <w:rFonts w:cs="Times New Roman"/>
        </w:rPr>
        <w:t xml:space="preserve"> and practices relating to an administrative field.  Assignments typically concern such matters as studying trends in the field for application to the </w:t>
      </w:r>
      <w:proofErr w:type="gramStart"/>
      <w:r w:rsidRPr="00C0187E">
        <w:rPr>
          <w:rFonts w:cs="Times New Roman"/>
        </w:rPr>
        <w:t>work;</w:t>
      </w:r>
      <w:proofErr w:type="gramEnd"/>
      <w:r w:rsidRPr="00C0187E">
        <w:rPr>
          <w:rFonts w:cs="Times New Roman"/>
        </w:rPr>
        <w:t xml:space="preserve"> assessing services and recommending improvements. </w:t>
      </w:r>
    </w:p>
    <w:p w14:paraId="6BA6359B" w14:textId="77777777" w:rsidR="000C4810" w:rsidRPr="00C0187E" w:rsidRDefault="000C4810" w:rsidP="000C4810">
      <w:pPr>
        <w:pStyle w:val="Body"/>
        <w:widowControl/>
        <w:tabs>
          <w:tab w:val="left" w:pos="6750"/>
          <w:tab w:val="left" w:pos="8280"/>
        </w:tabs>
        <w:jc w:val="both"/>
        <w:rPr>
          <w:rFonts w:cs="Times New Roman"/>
        </w:rPr>
      </w:pPr>
    </w:p>
    <w:p w14:paraId="6263669B" w14:textId="77777777" w:rsidR="000C4810" w:rsidRPr="00C0187E" w:rsidRDefault="000C4810" w:rsidP="000C4810">
      <w:pPr>
        <w:pStyle w:val="Body"/>
        <w:tabs>
          <w:tab w:val="left" w:pos="8280"/>
        </w:tabs>
        <w:rPr>
          <w:rFonts w:cs="Times New Roman"/>
          <w:b/>
        </w:rPr>
      </w:pPr>
      <w:r w:rsidRPr="00C0187E">
        <w:rPr>
          <w:rFonts w:cs="Times New Roman"/>
          <w:b/>
        </w:rPr>
        <w:t>NATURE AND PURPOSE OF CONTACTS</w:t>
      </w:r>
    </w:p>
    <w:p w14:paraId="1A642659" w14:textId="77777777" w:rsidR="000C4810" w:rsidRPr="00C0187E" w:rsidRDefault="000C4810" w:rsidP="000C4810">
      <w:pPr>
        <w:pStyle w:val="Body"/>
        <w:tabs>
          <w:tab w:val="left" w:pos="8280"/>
        </w:tabs>
        <w:rPr>
          <w:rFonts w:cs="Times New Roman"/>
        </w:rPr>
      </w:pPr>
    </w:p>
    <w:p w14:paraId="0F1FD63D" w14:textId="77777777" w:rsidR="000C4810" w:rsidRPr="00C0187E" w:rsidRDefault="000C4810" w:rsidP="000C4810">
      <w:pPr>
        <w:pStyle w:val="Body"/>
        <w:tabs>
          <w:tab w:val="left" w:pos="8280"/>
        </w:tabs>
        <w:jc w:val="both"/>
        <w:rPr>
          <w:rFonts w:cs="Times New Roman"/>
        </w:rPr>
      </w:pPr>
      <w:r w:rsidRPr="00C0187E">
        <w:rPr>
          <w:rFonts w:cs="Times New Roman"/>
        </w:rPr>
        <w:t xml:space="preserve">Relationships are </w:t>
      </w:r>
      <w:proofErr w:type="gramStart"/>
      <w:r w:rsidRPr="00C0187E">
        <w:rPr>
          <w:rFonts w:cs="Times New Roman"/>
        </w:rPr>
        <w:t>constantly</w:t>
      </w:r>
      <w:proofErr w:type="gramEnd"/>
      <w:r w:rsidRPr="00C0187E">
        <w:rPr>
          <w:rFonts w:cs="Times New Roman"/>
        </w:rPr>
        <w:t xml:space="preserve"> with co-workers, the public and with groups and/or individuals who may have diverse points of view or differences. The employee may represent to the public a functional area of the organization on matters of procedures or policy where perceptiveness is required to analyze circumstances </w:t>
      </w:r>
      <w:proofErr w:type="gramStart"/>
      <w:r w:rsidRPr="00C0187E">
        <w:rPr>
          <w:rFonts w:cs="Times New Roman"/>
        </w:rPr>
        <w:t>in order to</w:t>
      </w:r>
      <w:proofErr w:type="gramEnd"/>
      <w:r w:rsidRPr="00C0187E">
        <w:rPr>
          <w:rFonts w:cs="Times New Roman"/>
        </w:rPr>
        <w:t xml:space="preserve"> act appropriately.</w:t>
      </w:r>
    </w:p>
    <w:p w14:paraId="536A9496" w14:textId="77777777" w:rsidR="000C4810" w:rsidRPr="00C0187E" w:rsidRDefault="000C4810" w:rsidP="000C4810">
      <w:pPr>
        <w:pStyle w:val="Body"/>
        <w:tabs>
          <w:tab w:val="left" w:pos="8280"/>
        </w:tabs>
        <w:jc w:val="both"/>
        <w:rPr>
          <w:rFonts w:cs="Times New Roman"/>
        </w:rPr>
      </w:pPr>
    </w:p>
    <w:p w14:paraId="3AD321B3" w14:textId="77777777" w:rsidR="000C4810" w:rsidRPr="00C0187E" w:rsidRDefault="000C4810" w:rsidP="000C4810">
      <w:pPr>
        <w:pStyle w:val="Body"/>
        <w:tabs>
          <w:tab w:val="left" w:pos="8280"/>
        </w:tabs>
        <w:rPr>
          <w:rFonts w:cs="Times New Roman"/>
          <w:b/>
        </w:rPr>
      </w:pPr>
      <w:r w:rsidRPr="00C0187E">
        <w:rPr>
          <w:rFonts w:cs="Times New Roman"/>
          <w:b/>
        </w:rPr>
        <w:t>CONFIDENTIALITY</w:t>
      </w:r>
    </w:p>
    <w:p w14:paraId="50C09662" w14:textId="77777777" w:rsidR="000C4810" w:rsidRPr="00C0187E" w:rsidRDefault="000C4810" w:rsidP="000C4810">
      <w:pPr>
        <w:pStyle w:val="Body"/>
        <w:tabs>
          <w:tab w:val="left" w:pos="8280"/>
        </w:tabs>
        <w:rPr>
          <w:rFonts w:cs="Times New Roman"/>
        </w:rPr>
      </w:pPr>
    </w:p>
    <w:p w14:paraId="07561CF3" w14:textId="77777777" w:rsidR="000C4810" w:rsidRPr="00C0187E" w:rsidRDefault="000C4810" w:rsidP="000C4810">
      <w:pPr>
        <w:pStyle w:val="Body"/>
        <w:tabs>
          <w:tab w:val="left" w:pos="8280"/>
        </w:tabs>
        <w:jc w:val="both"/>
        <w:rPr>
          <w:rFonts w:cs="Times New Roman"/>
        </w:rPr>
      </w:pPr>
      <w:proofErr w:type="gramStart"/>
      <w:r w:rsidRPr="00C0187E">
        <w:rPr>
          <w:rFonts w:cs="Times New Roman"/>
        </w:rPr>
        <w:t>Employee has</w:t>
      </w:r>
      <w:proofErr w:type="gramEnd"/>
      <w:r w:rsidRPr="00C0187E">
        <w:rPr>
          <w:rFonts w:cs="Times New Roman"/>
        </w:rPr>
        <w:t xml:space="preserve"> regular access at the departmental level to a variety of sensitive and confidential information.  </w:t>
      </w:r>
    </w:p>
    <w:p w14:paraId="0DA1469C" w14:textId="77777777" w:rsidR="000C4810" w:rsidRPr="00C0187E" w:rsidRDefault="000C4810" w:rsidP="000C4810">
      <w:pPr>
        <w:pStyle w:val="Body"/>
        <w:tabs>
          <w:tab w:val="left" w:pos="8280"/>
        </w:tabs>
        <w:rPr>
          <w:rFonts w:cs="Times New Roman"/>
        </w:rPr>
      </w:pPr>
    </w:p>
    <w:p w14:paraId="7F1E8837" w14:textId="77777777" w:rsidR="000C4810" w:rsidRPr="00C0187E" w:rsidRDefault="000C4810" w:rsidP="000C4810">
      <w:pPr>
        <w:pStyle w:val="Body"/>
        <w:tabs>
          <w:tab w:val="left" w:pos="8280"/>
        </w:tabs>
        <w:ind w:right="36"/>
        <w:rPr>
          <w:rFonts w:cs="Times New Roman"/>
          <w:b/>
        </w:rPr>
      </w:pPr>
      <w:r w:rsidRPr="00C0187E">
        <w:rPr>
          <w:rFonts w:cs="Times New Roman"/>
          <w:b/>
        </w:rPr>
        <w:lastRenderedPageBreak/>
        <w:t>EDUCATION AND EXPERIENCE</w:t>
      </w:r>
    </w:p>
    <w:p w14:paraId="515C9300" w14:textId="77777777" w:rsidR="000C4810" w:rsidRPr="00C0187E" w:rsidRDefault="000C4810" w:rsidP="000C4810">
      <w:pPr>
        <w:pStyle w:val="Body"/>
        <w:tabs>
          <w:tab w:val="left" w:pos="702"/>
          <w:tab w:val="left" w:pos="8280"/>
        </w:tabs>
        <w:rPr>
          <w:rFonts w:cs="Times New Roman"/>
        </w:rPr>
      </w:pPr>
    </w:p>
    <w:p w14:paraId="67804BED" w14:textId="77777777" w:rsidR="000C4810" w:rsidRPr="00C0187E" w:rsidRDefault="000C4810" w:rsidP="000C4810">
      <w:pPr>
        <w:pStyle w:val="Body"/>
        <w:tabs>
          <w:tab w:val="left" w:pos="702"/>
          <w:tab w:val="left" w:pos="8280"/>
        </w:tabs>
        <w:rPr>
          <w:rFonts w:cs="Times New Roman"/>
        </w:rPr>
      </w:pPr>
      <w:r w:rsidRPr="00C0187E">
        <w:rPr>
          <w:rFonts w:cs="Times New Roman"/>
        </w:rPr>
        <w:t xml:space="preserve">A </w:t>
      </w:r>
      <w:proofErr w:type="gramStart"/>
      <w:r w:rsidRPr="00C0187E">
        <w:rPr>
          <w:rFonts w:cs="Times New Roman"/>
        </w:rPr>
        <w:t>Bachelor’s degree in Accounting</w:t>
      </w:r>
      <w:proofErr w:type="gramEnd"/>
      <w:r w:rsidRPr="00C0187E">
        <w:rPr>
          <w:rFonts w:cs="Times New Roman"/>
        </w:rPr>
        <w:t>, Finance or related field and 5-7 years of related experience is required; or any equivalent combination of education and experience.  Certified Public Accountant is preferred.  Must work towards becoming a Certified Massachusetts Accountant if not already certified.  Municipal accounting experience preferred.</w:t>
      </w:r>
    </w:p>
    <w:p w14:paraId="3FEDB6A3" w14:textId="77777777" w:rsidR="000C4810" w:rsidRPr="00C0187E" w:rsidRDefault="000C4810" w:rsidP="000C4810">
      <w:pPr>
        <w:pStyle w:val="Body"/>
        <w:tabs>
          <w:tab w:val="left" w:pos="702"/>
          <w:tab w:val="left" w:pos="8280"/>
        </w:tabs>
        <w:rPr>
          <w:rFonts w:cs="Times New Roman"/>
        </w:rPr>
      </w:pPr>
    </w:p>
    <w:p w14:paraId="1D846881" w14:textId="77777777" w:rsidR="000C4810" w:rsidRPr="00C0187E" w:rsidRDefault="000C4810" w:rsidP="000C4810">
      <w:pPr>
        <w:pStyle w:val="Body"/>
        <w:tabs>
          <w:tab w:val="left" w:pos="8280"/>
        </w:tabs>
        <w:rPr>
          <w:rFonts w:cs="Times New Roman"/>
          <w:b/>
        </w:rPr>
      </w:pPr>
      <w:r w:rsidRPr="00C0187E">
        <w:rPr>
          <w:rFonts w:cs="Times New Roman"/>
          <w:b/>
        </w:rPr>
        <w:t>KNOWLEDGE, ABILITY, AND SKILLS</w:t>
      </w:r>
    </w:p>
    <w:p w14:paraId="7BA9D5CE" w14:textId="77777777" w:rsidR="000C4810" w:rsidRPr="00C0187E" w:rsidRDefault="000C4810" w:rsidP="000C4810">
      <w:pPr>
        <w:overflowPunct w:val="0"/>
        <w:jc w:val="both"/>
        <w:textAlignment w:val="baseline"/>
        <w:rPr>
          <w:rFonts w:ascii="Times New Roman" w:hAnsi="Times New Roman" w:cs="Times New Roman"/>
          <w:iCs/>
        </w:rPr>
      </w:pPr>
    </w:p>
    <w:p w14:paraId="66E3147A" w14:textId="1BA6F0C3" w:rsidR="00EF52A4" w:rsidRPr="00C0187E" w:rsidRDefault="000C4810" w:rsidP="000C4810">
      <w:pPr>
        <w:overflowPunct w:val="0"/>
        <w:jc w:val="both"/>
        <w:textAlignment w:val="baseline"/>
        <w:rPr>
          <w:rFonts w:ascii="Times New Roman" w:hAnsi="Times New Roman" w:cs="Times New Roman"/>
          <w:iCs/>
        </w:rPr>
      </w:pPr>
      <w:r w:rsidRPr="00C0187E">
        <w:rPr>
          <w:rFonts w:ascii="Times New Roman" w:hAnsi="Times New Roman" w:cs="Times New Roman"/>
          <w:iCs/>
        </w:rPr>
        <w:t xml:space="preserve">Must have knowledge of Massachusetts General Laws and town By-Laws. Must have thorough knowledge of federal, </w:t>
      </w:r>
      <w:proofErr w:type="gramStart"/>
      <w:r w:rsidRPr="00C0187E">
        <w:rPr>
          <w:rFonts w:ascii="Times New Roman" w:hAnsi="Times New Roman" w:cs="Times New Roman"/>
          <w:iCs/>
        </w:rPr>
        <w:t>state</w:t>
      </w:r>
      <w:proofErr w:type="gramEnd"/>
      <w:r w:rsidRPr="00C0187E">
        <w:rPr>
          <w:rFonts w:ascii="Times New Roman" w:hAnsi="Times New Roman" w:cs="Times New Roman"/>
          <w:iCs/>
        </w:rPr>
        <w:t xml:space="preserve"> and municipal laws, regulations and procedures relating to the accounting functions. </w:t>
      </w:r>
    </w:p>
    <w:p w14:paraId="194E3A8E" w14:textId="6DC2A5C0" w:rsidR="000C4810" w:rsidRPr="00C0187E" w:rsidRDefault="000C4810" w:rsidP="000C4810">
      <w:pPr>
        <w:overflowPunct w:val="0"/>
        <w:jc w:val="both"/>
        <w:textAlignment w:val="baseline"/>
        <w:rPr>
          <w:rFonts w:ascii="Times New Roman" w:eastAsia="MS Mincho" w:hAnsi="Times New Roman" w:cs="Times New Roman"/>
          <w:iCs/>
        </w:rPr>
      </w:pPr>
      <w:r w:rsidRPr="00C0187E">
        <w:rPr>
          <w:rFonts w:ascii="Times New Roman" w:eastAsia="MS Mincho" w:hAnsi="Times New Roman" w:cs="Times New Roman"/>
          <w:iCs/>
        </w:rPr>
        <w:t>Must have excellent communication and customer service skills; computer and database skills; must have organizational skills. Must have excellent writing, financial and spreadsheet skills.</w:t>
      </w:r>
    </w:p>
    <w:p w14:paraId="69291DEB" w14:textId="77777777" w:rsidR="000C4810" w:rsidRPr="00C0187E" w:rsidRDefault="000C4810" w:rsidP="000C4810">
      <w:pPr>
        <w:overflowPunct w:val="0"/>
        <w:jc w:val="both"/>
        <w:textAlignment w:val="baseline"/>
        <w:rPr>
          <w:rFonts w:ascii="Times New Roman" w:hAnsi="Times New Roman" w:cs="Times New Roman"/>
          <w:iCs/>
        </w:rPr>
      </w:pPr>
      <w:r w:rsidRPr="00C0187E">
        <w:rPr>
          <w:rFonts w:ascii="Times New Roman" w:hAnsi="Times New Roman" w:cs="Times New Roman"/>
          <w:iCs/>
        </w:rPr>
        <w:t xml:space="preserve">Must have the ability to maintain accurate, detailed records; to deal tactfully with other departments, staff and the public and to perform detailed work despite frequent interruptions; must have the ability to maintain effective working relationships. </w:t>
      </w:r>
    </w:p>
    <w:p w14:paraId="696DB362" w14:textId="77777777" w:rsidR="000C4810" w:rsidRPr="00C0187E" w:rsidRDefault="000C4810" w:rsidP="000C4810">
      <w:pPr>
        <w:pStyle w:val="Body"/>
        <w:tabs>
          <w:tab w:val="left" w:pos="702"/>
          <w:tab w:val="left" w:pos="8280"/>
        </w:tabs>
        <w:rPr>
          <w:rFonts w:cs="Times New Roman"/>
        </w:rPr>
      </w:pPr>
    </w:p>
    <w:p w14:paraId="3087AFD6" w14:textId="77777777" w:rsidR="000C4810" w:rsidRPr="00C0187E" w:rsidRDefault="000C4810" w:rsidP="000C4810">
      <w:pPr>
        <w:pStyle w:val="Body"/>
        <w:tabs>
          <w:tab w:val="left" w:pos="8280"/>
        </w:tabs>
        <w:rPr>
          <w:rFonts w:cs="Times New Roman"/>
          <w:b/>
        </w:rPr>
      </w:pPr>
      <w:r w:rsidRPr="00C0187E">
        <w:rPr>
          <w:rFonts w:cs="Times New Roman"/>
          <w:b/>
        </w:rPr>
        <w:t>WORK ENVIRONMENT</w:t>
      </w:r>
    </w:p>
    <w:p w14:paraId="60717A89" w14:textId="77777777" w:rsidR="000C4810" w:rsidRPr="00C0187E" w:rsidRDefault="000C4810" w:rsidP="000C4810">
      <w:pPr>
        <w:tabs>
          <w:tab w:val="left" w:pos="702"/>
        </w:tabs>
        <w:rPr>
          <w:rFonts w:ascii="Times New Roman" w:hAnsi="Times New Roman" w:cs="Times New Roman"/>
        </w:rPr>
      </w:pPr>
    </w:p>
    <w:p w14:paraId="7C76B2C8" w14:textId="77777777" w:rsidR="000C4810" w:rsidRPr="00C0187E" w:rsidRDefault="000C4810" w:rsidP="000C4810">
      <w:pPr>
        <w:jc w:val="both"/>
        <w:rPr>
          <w:rFonts w:ascii="Times New Roman" w:hAnsi="Times New Roman" w:cs="Times New Roman"/>
        </w:rPr>
      </w:pPr>
      <w:r w:rsidRPr="00C0187E">
        <w:rPr>
          <w:rFonts w:ascii="Times New Roman" w:hAnsi="Times New Roman" w:cs="Times New Roman"/>
        </w:rPr>
        <w:t xml:space="preserve">The work environment is typical of municipal offices. </w:t>
      </w:r>
    </w:p>
    <w:p w14:paraId="70B59AC3" w14:textId="77777777" w:rsidR="000C4810" w:rsidRPr="00C0187E" w:rsidRDefault="000C4810" w:rsidP="000C4810">
      <w:pPr>
        <w:pStyle w:val="Body"/>
        <w:tabs>
          <w:tab w:val="left" w:pos="8280"/>
        </w:tabs>
        <w:jc w:val="both"/>
        <w:rPr>
          <w:rFonts w:cs="Times New Roman"/>
        </w:rPr>
      </w:pPr>
    </w:p>
    <w:p w14:paraId="36200B5D" w14:textId="20AD4A8E" w:rsidR="000C4810" w:rsidRPr="00C0187E" w:rsidRDefault="000C4810" w:rsidP="000C4810">
      <w:pPr>
        <w:jc w:val="both"/>
        <w:rPr>
          <w:rFonts w:ascii="Times New Roman" w:hAnsi="Times New Roman" w:cs="Times New Roman"/>
          <w:b/>
          <w:sz w:val="24"/>
          <w:szCs w:val="24"/>
        </w:rPr>
      </w:pPr>
      <w:r w:rsidRPr="00C0187E">
        <w:rPr>
          <w:rFonts w:ascii="Times New Roman" w:hAnsi="Times New Roman" w:cs="Times New Roman"/>
          <w:b/>
          <w:sz w:val="24"/>
          <w:szCs w:val="24"/>
        </w:rPr>
        <w:t>PHYSICAL, MOTOR, AND VISUAL SKILLS</w:t>
      </w:r>
    </w:p>
    <w:p w14:paraId="0660BDC4" w14:textId="77777777" w:rsidR="000C4810" w:rsidRPr="00C0187E" w:rsidRDefault="000C4810" w:rsidP="000C4810">
      <w:pPr>
        <w:jc w:val="both"/>
        <w:rPr>
          <w:rFonts w:ascii="Times New Roman" w:hAnsi="Times New Roman" w:cs="Times New Roman"/>
          <w:b/>
        </w:rPr>
      </w:pPr>
      <w:r w:rsidRPr="00C0187E">
        <w:rPr>
          <w:rFonts w:ascii="Times New Roman" w:hAnsi="Times New Roman" w:cs="Times New Roman"/>
          <w:b/>
        </w:rPr>
        <w:t>Physical Skills</w:t>
      </w:r>
    </w:p>
    <w:p w14:paraId="485CBD8D" w14:textId="77777777" w:rsidR="000C4810" w:rsidRPr="00C0187E" w:rsidRDefault="000C4810" w:rsidP="000C4810">
      <w:pPr>
        <w:jc w:val="both"/>
        <w:rPr>
          <w:rFonts w:ascii="Times New Roman" w:hAnsi="Times New Roman" w:cs="Times New Roman"/>
        </w:rPr>
      </w:pPr>
      <w:r w:rsidRPr="00C0187E">
        <w:rPr>
          <w:rFonts w:ascii="Times New Roman" w:hAnsi="Times New Roman" w:cs="Times New Roman"/>
        </w:rPr>
        <w:t xml:space="preserve">Minimal physical </w:t>
      </w:r>
      <w:proofErr w:type="gramStart"/>
      <w:r w:rsidRPr="00C0187E">
        <w:rPr>
          <w:rFonts w:ascii="Times New Roman" w:hAnsi="Times New Roman" w:cs="Times New Roman"/>
        </w:rPr>
        <w:t>demands are</w:t>
      </w:r>
      <w:proofErr w:type="gramEnd"/>
      <w:r w:rsidRPr="00C0187E">
        <w:rPr>
          <w:rFonts w:ascii="Times New Roman" w:hAnsi="Times New Roman" w:cs="Times New Roman"/>
        </w:rPr>
        <w:t xml:space="preserve"> required to perform most of the work.  The work principally involves sitting, with intermittent periods of walking, and standing.  May be required to lift objects such as files, boxes of papers, office supplies, and office equipment weighing up to 30 pounds. </w:t>
      </w:r>
    </w:p>
    <w:p w14:paraId="28E0B0A7" w14:textId="77777777" w:rsidR="000C4810" w:rsidRPr="00C0187E" w:rsidRDefault="000C4810" w:rsidP="000C4810">
      <w:pPr>
        <w:jc w:val="both"/>
        <w:rPr>
          <w:rFonts w:ascii="Times New Roman" w:hAnsi="Times New Roman" w:cs="Times New Roman"/>
        </w:rPr>
      </w:pPr>
    </w:p>
    <w:p w14:paraId="4EE5B5C2" w14:textId="77777777" w:rsidR="000C4810" w:rsidRPr="00C0187E" w:rsidRDefault="000C4810" w:rsidP="000C4810">
      <w:pPr>
        <w:tabs>
          <w:tab w:val="left" w:pos="702"/>
        </w:tabs>
        <w:rPr>
          <w:rFonts w:ascii="Times New Roman" w:hAnsi="Times New Roman" w:cs="Times New Roman"/>
        </w:rPr>
      </w:pPr>
      <w:r w:rsidRPr="00C0187E">
        <w:rPr>
          <w:rFonts w:ascii="Times New Roman" w:hAnsi="Times New Roman" w:cs="Times New Roman"/>
          <w:b/>
        </w:rPr>
        <w:t>Motor Skills</w:t>
      </w:r>
    </w:p>
    <w:p w14:paraId="5D7AAB11" w14:textId="77777777" w:rsidR="000C4810" w:rsidRPr="00C0187E" w:rsidRDefault="000C4810" w:rsidP="000C4810">
      <w:pPr>
        <w:tabs>
          <w:tab w:val="left" w:pos="702"/>
        </w:tabs>
        <w:jc w:val="both"/>
        <w:rPr>
          <w:rFonts w:ascii="Times New Roman" w:hAnsi="Times New Roman" w:cs="Times New Roman"/>
        </w:rPr>
      </w:pPr>
      <w:r w:rsidRPr="00C0187E">
        <w:rPr>
          <w:rFonts w:ascii="Times New Roman" w:hAnsi="Times New Roman" w:cs="Times New Roman"/>
        </w:rPr>
        <w:t xml:space="preserve">Duties are largely mental rather than physical, but the job may occasionally require minimal motor skills for activities such as moving objects, using office equipment, including but not limited to telephones, personal computers, handheld technology, and other office equipment. </w:t>
      </w:r>
    </w:p>
    <w:p w14:paraId="460191FA" w14:textId="77777777" w:rsidR="000C4810" w:rsidRPr="00C0187E" w:rsidRDefault="000C4810" w:rsidP="000C4810">
      <w:pPr>
        <w:tabs>
          <w:tab w:val="left" w:pos="702"/>
        </w:tabs>
        <w:jc w:val="both"/>
        <w:rPr>
          <w:rFonts w:ascii="Times New Roman" w:hAnsi="Times New Roman" w:cs="Times New Roman"/>
        </w:rPr>
      </w:pPr>
    </w:p>
    <w:p w14:paraId="454A05C0" w14:textId="77777777" w:rsidR="000C4810" w:rsidRPr="00C0187E" w:rsidRDefault="000C4810" w:rsidP="000C4810">
      <w:pPr>
        <w:tabs>
          <w:tab w:val="left" w:pos="702"/>
        </w:tabs>
        <w:rPr>
          <w:rFonts w:ascii="Times New Roman" w:hAnsi="Times New Roman" w:cs="Times New Roman"/>
          <w:b/>
        </w:rPr>
      </w:pPr>
      <w:r w:rsidRPr="00C0187E">
        <w:rPr>
          <w:rFonts w:ascii="Times New Roman" w:hAnsi="Times New Roman" w:cs="Times New Roman"/>
          <w:b/>
        </w:rPr>
        <w:t>Visual Skills</w:t>
      </w:r>
    </w:p>
    <w:p w14:paraId="43CB8019" w14:textId="77777777" w:rsidR="000C4810" w:rsidRPr="00C0187E" w:rsidRDefault="000C4810" w:rsidP="000C4810">
      <w:pPr>
        <w:tabs>
          <w:tab w:val="left" w:pos="702"/>
        </w:tabs>
        <w:rPr>
          <w:rFonts w:ascii="Times New Roman" w:hAnsi="Times New Roman" w:cs="Times New Roman"/>
        </w:rPr>
      </w:pPr>
      <w:r w:rsidRPr="00C0187E">
        <w:rPr>
          <w:rFonts w:ascii="Times New Roman" w:hAnsi="Times New Roman" w:cs="Times New Roman"/>
        </w:rPr>
        <w:t xml:space="preserve">Visual demands require routinely reading documents for general understanding and analytical purposes. </w:t>
      </w:r>
    </w:p>
    <w:p w14:paraId="44FA2841" w14:textId="77777777" w:rsidR="000C4810" w:rsidRPr="00116D7B" w:rsidRDefault="000C4810" w:rsidP="00116D7B">
      <w:pPr>
        <w:jc w:val="center"/>
        <w:rPr>
          <w:rFonts w:ascii="Garamond" w:hAnsi="Garamond"/>
          <w:sz w:val="36"/>
          <w:szCs w:val="36"/>
        </w:rPr>
      </w:pPr>
    </w:p>
    <w:p w14:paraId="1A363FE1" w14:textId="77777777" w:rsidR="00116D7B" w:rsidRPr="00116D7B" w:rsidRDefault="00116D7B">
      <w:pPr>
        <w:jc w:val="center"/>
        <w:rPr>
          <w:rFonts w:ascii="Garamond" w:hAnsi="Garamond"/>
          <w:sz w:val="36"/>
          <w:szCs w:val="36"/>
        </w:rPr>
      </w:pPr>
    </w:p>
    <w:sectPr w:rsidR="00116D7B" w:rsidRPr="00116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26E"/>
    <w:multiLevelType w:val="hybridMultilevel"/>
    <w:tmpl w:val="7100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65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7B"/>
    <w:rsid w:val="000C4810"/>
    <w:rsid w:val="00116D7B"/>
    <w:rsid w:val="005A048F"/>
    <w:rsid w:val="006B102E"/>
    <w:rsid w:val="009A02BF"/>
    <w:rsid w:val="00B32CD0"/>
    <w:rsid w:val="00C0187E"/>
    <w:rsid w:val="00EE0A59"/>
    <w:rsid w:val="00E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5022"/>
  <w15:chartTrackingRefBased/>
  <w15:docId w15:val="{3E547B40-1245-4AC9-878E-F7C1A136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D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16D7B"/>
    <w:rPr>
      <w:color w:val="0563C1" w:themeColor="hyperlink"/>
      <w:u w:val="single"/>
    </w:rPr>
  </w:style>
  <w:style w:type="character" w:styleId="UnresolvedMention">
    <w:name w:val="Unresolved Mention"/>
    <w:basedOn w:val="DefaultParagraphFont"/>
    <w:uiPriority w:val="99"/>
    <w:semiHidden/>
    <w:unhideWhenUsed/>
    <w:rsid w:val="00116D7B"/>
    <w:rPr>
      <w:color w:val="605E5C"/>
      <w:shd w:val="clear" w:color="auto" w:fill="E1DFDD"/>
    </w:rPr>
  </w:style>
  <w:style w:type="paragraph" w:customStyle="1" w:styleId="Body">
    <w:name w:val="Body"/>
    <w:rsid w:val="000C4810"/>
    <w:pPr>
      <w:widowControl w:val="0"/>
      <w:pBdr>
        <w:top w:val="nil"/>
        <w:left w:val="nil"/>
        <w:bottom w:val="nil"/>
        <w:right w:val="nil"/>
        <w:between w:val="nil"/>
        <w:bar w:val="nil"/>
      </w:pBdr>
      <w:tabs>
        <w:tab w:val="center" w:pos="4316"/>
      </w:tabs>
      <w:spacing w:after="0" w:line="240" w:lineRule="auto"/>
    </w:pPr>
    <w:rPr>
      <w:rFonts w:ascii="Times New Roman" w:eastAsia="Arial Unicode MS" w:hAnsi="Times New Roman" w:cs="Arial Unicode MS"/>
      <w:color w:val="000000"/>
      <w:kern w:val="0"/>
      <w:sz w:val="24"/>
      <w:szCs w:val="24"/>
      <w:u w:color="000000"/>
      <w:bdr w:val="nil"/>
      <w14:ligatures w14:val="none"/>
    </w:rPr>
  </w:style>
  <w:style w:type="table" w:styleId="TableWeb2">
    <w:name w:val="Table Web 2"/>
    <w:basedOn w:val="TableNormal"/>
    <w:semiHidden/>
    <w:unhideWhenUsed/>
    <w:rsid w:val="000C4810"/>
    <w:pPr>
      <w:widowControl w:val="0"/>
      <w:autoSpaceDE w:val="0"/>
      <w:autoSpaceDN w:val="0"/>
      <w:adjustRightInd w:val="0"/>
      <w:spacing w:after="0" w:line="240" w:lineRule="auto"/>
    </w:pPr>
    <w:rPr>
      <w:rFonts w:ascii="Times New Roman" w:eastAsia="Times New Roman" w:hAnsi="Times New Roman" w:cs="Times New Roman"/>
      <w:kern w:val="0"/>
      <w:sz w:val="20"/>
      <w:szCs w:val="20"/>
      <w:bdr w:val="none" w:sz="0" w:space="0" w:color="auto" w:frame="1"/>
      <w14:ligatures w14:val="none"/>
    </w:rPr>
    <w:tblPr>
      <w:tblCellSpacing w:w="20" w:type="dxa"/>
      <w:tblInd w:w="0" w:type="nil"/>
      <w:tblBorders>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2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ownadministrator@town.princeton.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Horsung</dc:creator>
  <cp:keywords/>
  <dc:description/>
  <cp:lastModifiedBy>Alissa Horsung</cp:lastModifiedBy>
  <cp:revision>4</cp:revision>
  <dcterms:created xsi:type="dcterms:W3CDTF">2023-04-24T18:53:00Z</dcterms:created>
  <dcterms:modified xsi:type="dcterms:W3CDTF">2023-04-24T19:07:00Z</dcterms:modified>
</cp:coreProperties>
</file>